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EB3A" w14:textId="5437B32B" w:rsidR="008F162C" w:rsidRPr="004B1DA7" w:rsidRDefault="00526B65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Historia:</w:t>
      </w:r>
    </w:p>
    <w:p w14:paraId="2023745E" w14:textId="77777777" w:rsidR="00526B65" w:rsidRPr="004B1DA7" w:rsidRDefault="00526B65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0B33FD96" w14:textId="7DA65AB2" w:rsidR="00526B65" w:rsidRPr="004B1DA7" w:rsidRDefault="00526B65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En 1861, empieza el negocio familiar can Sala antecesor de la empresa familiar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, fundado por Francesc Sala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Farrés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. La heredera de la casa Dolores Sala se casa con el hijo pequeño de los Ferrer de la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Freixeneda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, Pedro Ferrer Bosch. La pareja, junto al hermano de Dolores, Joan Sala empieza a producir vino espumoso según el método tradicional. </w:t>
      </w:r>
    </w:p>
    <w:p w14:paraId="2232EF36" w14:textId="6FCC75C7" w:rsidR="00296558" w:rsidRPr="004B1DA7" w:rsidRDefault="00296558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El 1914 se lanza al mercado la primera botella </w:t>
      </w:r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de espumoso bajo la marca </w:t>
      </w:r>
      <w:proofErr w:type="spellStart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, que acaba siendo la marca de la empresa y del grupo. Al estallar la Guerra Civil Española, </w:t>
      </w:r>
      <w:proofErr w:type="spellStart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es ya el segundo elaborador de champán y ha construido una moderna cava en el barrio de la estación de </w:t>
      </w:r>
      <w:proofErr w:type="spellStart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Sant</w:t>
      </w:r>
      <w:proofErr w:type="spellEnd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proofErr w:type="spellStart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Sadurní</w:t>
      </w:r>
      <w:proofErr w:type="spellEnd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proofErr w:type="spellStart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d’Anoia</w:t>
      </w:r>
      <w:proofErr w:type="spellEnd"/>
      <w:r w:rsidR="00161DDE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.</w:t>
      </w:r>
    </w:p>
    <w:p w14:paraId="0428229C" w14:textId="77777777" w:rsidR="00161DDE" w:rsidRPr="004B1DA7" w:rsidRDefault="00161DD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11CF3D78" w14:textId="6075F524" w:rsidR="00161DDE" w:rsidRPr="004B1DA7" w:rsidRDefault="00161DD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1929 con  motivo de la exposición Universal  se crea el niño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que se convierte en un icono de la marca.</w:t>
      </w:r>
    </w:p>
    <w:p w14:paraId="284A6096" w14:textId="609293B7" w:rsidR="00161DDE" w:rsidRPr="004B1DA7" w:rsidRDefault="00161DD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</w:p>
    <w:p w14:paraId="7239AB98" w14:textId="68CC0FCC" w:rsidR="00161DDE" w:rsidRPr="004B1DA7" w:rsidRDefault="00161DD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1936- Al estallar la guerra Civil hubo una colectivización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freiexenet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r w:rsidR="00A55A24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donde Pedro Ferrer  y su hijo Joan desaparecieron. </w:t>
      </w:r>
    </w:p>
    <w:p w14:paraId="33538B30" w14:textId="19780022" w:rsidR="00D041DB" w:rsidRPr="004B1DA7" w:rsidRDefault="00D041DB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</w:p>
    <w:p w14:paraId="270F8542" w14:textId="2BA9D2F2" w:rsidR="00D041DB" w:rsidRPr="004B1DA7" w:rsidRDefault="00D041DB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1939-tras la guerra,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es devuelta a la familia. </w:t>
      </w:r>
    </w:p>
    <w:p w14:paraId="37482C62" w14:textId="4A12621E" w:rsidR="00C95125" w:rsidRPr="004B1DA7" w:rsidRDefault="00C95125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1959- </w:t>
      </w:r>
      <w:r w:rsidR="00D03927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dirección por José Ferrer Sala, modernización de </w:t>
      </w:r>
      <w:proofErr w:type="spellStart"/>
      <w:r w:rsidR="00D03927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="00D03927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. Mayor mecanización, primeros intentos de internacionalizar la marca, visión mas dinámica desde el punto de vista comercial.</w:t>
      </w:r>
    </w:p>
    <w:p w14:paraId="4F3850D6" w14:textId="77777777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3E82071F" w14:textId="2577D9F1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lastRenderedPageBreak/>
        <w:t xml:space="preserve">1965- José Luís, visión estratégica (director comercial) lanzamiento de productos exclusivos como el Carta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Nvada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y Cordón Negro ( importantes para el progreso y expansión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)</w:t>
      </w:r>
    </w:p>
    <w:p w14:paraId="3D6D4EE1" w14:textId="77777777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01F0C1FB" w14:textId="0C065027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1967-Carta Nevada en televisión (identidad de la marca y el éxito que propiciaría el despegue empresarial.</w:t>
      </w:r>
    </w:p>
    <w:p w14:paraId="719569BC" w14:textId="77777777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693DAF93" w14:textId="40E80477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1972- “Burbuja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”</w:t>
      </w:r>
    </w:p>
    <w:p w14:paraId="20001582" w14:textId="382C69DC" w:rsidR="00F35687" w:rsidRPr="004B1DA7" w:rsidRDefault="00F3568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1974-Cordón negro botella más universal distribuida en mas de 140 países. Campaña publicitaria con burbujas.</w:t>
      </w:r>
    </w:p>
    <w:p w14:paraId="2A4E7A73" w14:textId="77777777" w:rsidR="00BC5002" w:rsidRPr="004B1DA7" w:rsidRDefault="00BC5002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1FBC69B7" w14:textId="4EF71A36" w:rsidR="00BC5002" w:rsidRPr="004B1DA7" w:rsidRDefault="00BC5002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1979- primera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Cuvée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Prestige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D.S (colección exclusiva de 9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cuvées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).</w:t>
      </w:r>
    </w:p>
    <w:p w14:paraId="78B560AE" w14:textId="2124B5C2" w:rsidR="00BC5002" w:rsidRPr="004B1DA7" w:rsidRDefault="00BC5002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1981- consolidación internacionalmente con la incorporación de distintas bodegas.</w:t>
      </w:r>
    </w:p>
    <w:p w14:paraId="7AC2E052" w14:textId="77777777" w:rsidR="00BC5002" w:rsidRPr="004B1DA7" w:rsidRDefault="00BC5002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185D92A5" w14:textId="7A2A8C56" w:rsidR="00BC5002" w:rsidRPr="004B1DA7" w:rsidRDefault="00BC5002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1985- líder del sector Cava por el éxito internacional.</w:t>
      </w:r>
    </w:p>
    <w:p w14:paraId="041D3FC5" w14:textId="674D4039" w:rsidR="00B57580" w:rsidRPr="004B1DA7" w:rsidRDefault="00B57580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1992-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patrocina los  Juegos Olímpicos de Barcelona.</w:t>
      </w:r>
    </w:p>
    <w:p w14:paraId="64C7FD4C" w14:textId="77777777" w:rsidR="00B57580" w:rsidRPr="004B1DA7" w:rsidRDefault="00B57580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19A5AEF7" w14:textId="23B22F64" w:rsidR="00B57580" w:rsidRPr="004B1DA7" w:rsidRDefault="00B57580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1999- Restauración de la bodega Can Sala donde se elabora de forma manual el cava Can Sala.</w:t>
      </w:r>
    </w:p>
    <w:p w14:paraId="733A6E9B" w14:textId="77777777" w:rsidR="00B57580" w:rsidRPr="004B1DA7" w:rsidRDefault="00B57580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05D0C535" w14:textId="27C80CA7" w:rsidR="00B57580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2002-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soci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fundador de la Asociación Española del Pacto Mundial de las Naciones Unidas (primer grupo vitivinícola </w:t>
      </w: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lastRenderedPageBreak/>
        <w:t>en conseguirlo).</w:t>
      </w:r>
      <w:r w:rsidR="0071405A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Objetivo de conseguir el compromiso voluntario de las empresas y otras entidades en responsabilidad social.</w:t>
      </w:r>
      <w:r w:rsidR="004B1DA7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(seguimiento de los Diez Principios humanos, medioambientales y laborales en contra de la corrupción).</w:t>
      </w:r>
    </w:p>
    <w:p w14:paraId="57CE7E17" w14:textId="77777777" w:rsidR="004B1DA7" w:rsidRPr="004B1DA7" w:rsidRDefault="004B1DA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771E9678" w14:textId="12FAA9AC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2014- 100 aniversario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.</w:t>
      </w:r>
    </w:p>
    <w:p w14:paraId="354BE435" w14:textId="77777777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3B7E8BFD" w14:textId="666A5201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2015- última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cuvée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Prestige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,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Garnatxa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Subirat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Parent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. Primer cava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Blanc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de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Noirs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de la bodega.</w:t>
      </w:r>
    </w:p>
    <w:p w14:paraId="7255F379" w14:textId="77777777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17D8E3AE" w14:textId="5EFF7D18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2016-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Freixenet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Ice Rosé completa la gama Ice, creado para servir en copa </w:t>
      </w:r>
      <w:proofErr w:type="spellStart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amlia</w:t>
      </w:r>
      <w:proofErr w:type="spellEnd"/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y combinarlo con licores y frutas al gusto.</w:t>
      </w:r>
    </w:p>
    <w:p w14:paraId="5FCD388E" w14:textId="77777777" w:rsidR="00C542FE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5ED33940" w14:textId="409A2368" w:rsidR="000804DD" w:rsidRPr="004B1DA7" w:rsidRDefault="00C542FE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2017- Can Sala, es uno de los doce primeros Cavas de paraje calificado</w:t>
      </w:r>
      <w:r w:rsidR="000804DD"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 xml:space="preserve"> aprobados por el Ministerio de Agricultura y pesca, Alimentación y Medio Ambiente.</w:t>
      </w:r>
    </w:p>
    <w:p w14:paraId="744D2438" w14:textId="77777777" w:rsidR="004B1DA7" w:rsidRPr="004B1DA7" w:rsidRDefault="004B1DA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4E737792" w14:textId="4A07BD9A" w:rsidR="004B1DA7" w:rsidRPr="004B1DA7" w:rsidRDefault="004B1DA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  <w:r w:rsidRPr="004B1DA7"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  <w:t>Producción del Cava:</w:t>
      </w:r>
    </w:p>
    <w:p w14:paraId="31ACB77B" w14:textId="77777777" w:rsidR="004B1DA7" w:rsidRPr="004B1DA7" w:rsidRDefault="004B1DA7" w:rsidP="00E37E65">
      <w:pPr>
        <w:spacing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ES_tradnl"/>
        </w:rPr>
      </w:pPr>
    </w:p>
    <w:p w14:paraId="38D0E1AC" w14:textId="48116707" w:rsidR="004B1DA7" w:rsidRPr="004B1DA7" w:rsidRDefault="004B1DA7" w:rsidP="00E37E65">
      <w:pPr>
        <w:pStyle w:val="intro"/>
        <w:shd w:val="clear" w:color="auto" w:fill="FFFFFF"/>
        <w:spacing w:before="0" w:beforeAutospacing="0" w:after="300" w:afterAutospacing="0" w:line="360" w:lineRule="auto"/>
        <w:rPr>
          <w:color w:val="000000"/>
          <w:sz w:val="32"/>
          <w:szCs w:val="32"/>
        </w:rPr>
      </w:pPr>
      <w:r w:rsidRPr="004B1DA7">
        <w:rPr>
          <w:color w:val="000000"/>
          <w:sz w:val="32"/>
          <w:szCs w:val="32"/>
        </w:rPr>
        <w:t>Del fruto de la viña se obtiene el mosto que después de dos fermentaciones se transformará en cava. Las propias levaduras seleccionadas, sumadas al tiempo de crianza y al trabajo bien hecho, son imprescindibles para obtener el mejor producto.</w:t>
      </w:r>
    </w:p>
    <w:p w14:paraId="67E311FB" w14:textId="6CCCD05A" w:rsidR="00E37E65" w:rsidRDefault="004B1DA7" w:rsidP="00E37E65">
      <w:pPr>
        <w:pStyle w:val="descripcion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4B1DA7">
        <w:rPr>
          <w:rStyle w:val="Textoennegrita"/>
          <w:color w:val="000000"/>
          <w:sz w:val="32"/>
          <w:szCs w:val="32"/>
        </w:rPr>
        <w:t xml:space="preserve">Los enólogos buscan la excelencia en todos y cada uno de los cavas de </w:t>
      </w:r>
      <w:proofErr w:type="spellStart"/>
      <w:r w:rsidRPr="004B1DA7">
        <w:rPr>
          <w:rStyle w:val="Textoennegrita"/>
          <w:color w:val="000000"/>
          <w:sz w:val="32"/>
          <w:szCs w:val="32"/>
        </w:rPr>
        <w:t>Freixenet</w:t>
      </w:r>
      <w:proofErr w:type="spellEnd"/>
      <w:r w:rsidRPr="004B1DA7">
        <w:rPr>
          <w:color w:val="000000"/>
          <w:sz w:val="32"/>
          <w:szCs w:val="32"/>
        </w:rPr>
        <w:t xml:space="preserve"> aportando su sabiduría enológica y su afán de </w:t>
      </w:r>
      <w:r w:rsidRPr="004B1DA7">
        <w:rPr>
          <w:color w:val="000000"/>
          <w:sz w:val="32"/>
          <w:szCs w:val="32"/>
        </w:rPr>
        <w:lastRenderedPageBreak/>
        <w:t>innovación. Precisión, rigurosidad, compromiso, amor por el territorio y respeto por el medio ambiente son las insignias de su equipo técnic</w:t>
      </w:r>
      <w:r w:rsidR="00E37E65">
        <w:rPr>
          <w:color w:val="000000"/>
          <w:sz w:val="32"/>
          <w:szCs w:val="32"/>
        </w:rPr>
        <w:t>o.</w:t>
      </w:r>
    </w:p>
    <w:p w14:paraId="5F3E1C34" w14:textId="77777777" w:rsidR="00E37E65" w:rsidRDefault="00E37E65" w:rsidP="00E37E65">
      <w:pPr>
        <w:pStyle w:val="descripcion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14:paraId="761828AA" w14:textId="0D35AD18" w:rsidR="004118C7" w:rsidRPr="004118C7" w:rsidRDefault="004118C7" w:rsidP="00E37E65">
      <w:pPr>
        <w:pStyle w:val="descripcion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 w:rsidRPr="004118C7">
        <w:rPr>
          <w:rFonts w:eastAsia="Times New Roman"/>
          <w:color w:val="000000"/>
          <w:sz w:val="32"/>
          <w:szCs w:val="32"/>
        </w:rPr>
        <w:t>FREIXENET es una empresa centenaria y desde su nacimiento es una Sociedad Anónima donde la mayoría del capital estaba en manos del fundador D Pedro Ferrer Bosch.  En este sentido hay q subrayar q no había ningún accionista externo a la familia</w:t>
      </w:r>
      <w:r w:rsidRPr="004B1DA7">
        <w:rPr>
          <w:rFonts w:eastAsia="Times New Roman"/>
          <w:color w:val="000000"/>
          <w:sz w:val="32"/>
          <w:szCs w:val="32"/>
        </w:rPr>
        <w:t> </w:t>
      </w:r>
      <w:r w:rsidRPr="004118C7">
        <w:rPr>
          <w:rFonts w:eastAsia="Times New Roman"/>
          <w:color w:val="000000"/>
          <w:sz w:val="32"/>
          <w:szCs w:val="32"/>
        </w:rPr>
        <w:br/>
        <w:t>El grupo desde su inicio ha hecho grandes inversiones en publicidad tanto en España como en el exterior</w:t>
      </w:r>
      <w:r w:rsidRPr="004B1DA7">
        <w:rPr>
          <w:rFonts w:eastAsia="Times New Roman"/>
          <w:color w:val="000000"/>
          <w:sz w:val="32"/>
          <w:szCs w:val="32"/>
        </w:rPr>
        <w:t> </w:t>
      </w:r>
      <w:r w:rsidRPr="004118C7">
        <w:rPr>
          <w:rFonts w:eastAsia="Times New Roman"/>
          <w:color w:val="000000"/>
          <w:sz w:val="32"/>
          <w:szCs w:val="32"/>
        </w:rPr>
        <w:br/>
        <w:t>Inversiones también en instalaciones e infraestructuras así como en I+D</w:t>
      </w:r>
      <w:r w:rsidRPr="004118C7">
        <w:rPr>
          <w:rFonts w:eastAsia="Times New Roman"/>
          <w:color w:val="000000"/>
          <w:sz w:val="32"/>
          <w:szCs w:val="32"/>
        </w:rPr>
        <w:br/>
        <w:t>También hemos tenido acuerdos de formación con centros académicos externos</w:t>
      </w:r>
      <w:r w:rsidRPr="004B1DA7">
        <w:rPr>
          <w:rFonts w:eastAsia="Times New Roman"/>
          <w:color w:val="000000"/>
          <w:sz w:val="32"/>
          <w:szCs w:val="32"/>
        </w:rPr>
        <w:t> </w:t>
      </w:r>
      <w:r w:rsidRPr="004118C7">
        <w:rPr>
          <w:rFonts w:eastAsia="Times New Roman"/>
          <w:color w:val="000000"/>
          <w:sz w:val="32"/>
          <w:szCs w:val="32"/>
        </w:rPr>
        <w:br/>
        <w:t>EH</w:t>
      </w:r>
    </w:p>
    <w:p w14:paraId="17DD057C" w14:textId="77777777" w:rsidR="00F44FEF" w:rsidRPr="004B1DA7" w:rsidRDefault="00F44FEF" w:rsidP="00E37E65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404AE5A0" w14:textId="77777777" w:rsidR="004118C7" w:rsidRPr="004B1DA7" w:rsidRDefault="004118C7" w:rsidP="00E37E6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118C7" w:rsidRPr="004B1DA7" w:rsidSect="00CD5C69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35C2A" w14:textId="77777777" w:rsidR="00646E7A" w:rsidRDefault="00646E7A" w:rsidP="004B1DA7">
      <w:r>
        <w:separator/>
      </w:r>
    </w:p>
  </w:endnote>
  <w:endnote w:type="continuationSeparator" w:id="0">
    <w:p w14:paraId="035A357B" w14:textId="77777777" w:rsidR="00646E7A" w:rsidRDefault="00646E7A" w:rsidP="004B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757C4" w14:textId="77777777" w:rsidR="00646E7A" w:rsidRDefault="00646E7A" w:rsidP="004B1DA7">
      <w:r>
        <w:separator/>
      </w:r>
    </w:p>
  </w:footnote>
  <w:footnote w:type="continuationSeparator" w:id="0">
    <w:p w14:paraId="4B76361F" w14:textId="77777777" w:rsidR="00646E7A" w:rsidRDefault="00646E7A" w:rsidP="004B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38731" w14:textId="4417BCB8" w:rsidR="004B1DA7" w:rsidRDefault="004B1DA7">
    <w:pPr>
      <w:pStyle w:val="Encabezado"/>
    </w:pPr>
    <w:r>
      <w:t xml:space="preserve">Gabriela </w:t>
    </w:r>
    <w:proofErr w:type="spellStart"/>
    <w:r>
      <w:t>Nikolova</w:t>
    </w:r>
    <w:proofErr w:type="spellEnd"/>
    <w:r>
      <w:t xml:space="preserve"> </w:t>
    </w:r>
    <w:proofErr w:type="spellStart"/>
    <w:r>
      <w:t>Yankova</w:t>
    </w:r>
    <w:proofErr w:type="spellEnd"/>
    <w:r>
      <w:ptab w:relativeTo="margin" w:alignment="center" w:leader="none"/>
    </w:r>
    <w:r>
      <w:t>B1</w:t>
    </w:r>
    <w:r>
      <w:ptab w:relativeTo="margin" w:alignment="right" w:leader="none"/>
    </w:r>
    <w:r>
      <w:t xml:space="preserve">Economía del Sector </w:t>
    </w:r>
    <w:proofErr w:type="spellStart"/>
    <w:r>
      <w:t>Públic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C7"/>
    <w:rsid w:val="000804DD"/>
    <w:rsid w:val="00161DDE"/>
    <w:rsid w:val="002030F1"/>
    <w:rsid w:val="00296558"/>
    <w:rsid w:val="004118C7"/>
    <w:rsid w:val="004B1DA7"/>
    <w:rsid w:val="004C17F7"/>
    <w:rsid w:val="00526B65"/>
    <w:rsid w:val="00646E7A"/>
    <w:rsid w:val="0071405A"/>
    <w:rsid w:val="008F162C"/>
    <w:rsid w:val="009E29E7"/>
    <w:rsid w:val="00A55A24"/>
    <w:rsid w:val="00B57580"/>
    <w:rsid w:val="00B61AD4"/>
    <w:rsid w:val="00BC5002"/>
    <w:rsid w:val="00C542FE"/>
    <w:rsid w:val="00C92AE5"/>
    <w:rsid w:val="00C95125"/>
    <w:rsid w:val="00CD5C69"/>
    <w:rsid w:val="00D03927"/>
    <w:rsid w:val="00D041DB"/>
    <w:rsid w:val="00D218E0"/>
    <w:rsid w:val="00E307A7"/>
    <w:rsid w:val="00E37E65"/>
    <w:rsid w:val="00F35687"/>
    <w:rsid w:val="00F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13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F162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118C7"/>
  </w:style>
  <w:style w:type="character" w:customStyle="1" w:styleId="Ttulo2Car">
    <w:name w:val="Título 2 Car"/>
    <w:basedOn w:val="Fuentedeprrafopredeter"/>
    <w:link w:val="Ttulo2"/>
    <w:uiPriority w:val="9"/>
    <w:rsid w:val="008F162C"/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customStyle="1" w:styleId="intro">
    <w:name w:val="intro"/>
    <w:basedOn w:val="Normal"/>
    <w:rsid w:val="004B1DA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scripcion">
    <w:name w:val="descripcion"/>
    <w:basedOn w:val="Normal"/>
    <w:rsid w:val="004B1DA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4B1DA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B1D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DA7"/>
  </w:style>
  <w:style w:type="paragraph" w:styleId="Piedepgina">
    <w:name w:val="footer"/>
    <w:basedOn w:val="Normal"/>
    <w:link w:val="PiedepginaCar"/>
    <w:uiPriority w:val="99"/>
    <w:unhideWhenUsed/>
    <w:rsid w:val="004B1D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GABRIELA NIKOLOVA YANKOVA</cp:lastModifiedBy>
  <cp:revision>13</cp:revision>
  <dcterms:created xsi:type="dcterms:W3CDTF">2018-11-26T20:00:00Z</dcterms:created>
  <dcterms:modified xsi:type="dcterms:W3CDTF">2021-04-10T10:13:00Z</dcterms:modified>
</cp:coreProperties>
</file>